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E395" w14:textId="1275C0D5" w:rsidR="008322BA" w:rsidRDefault="008322BA" w:rsidP="00E87A89">
      <w:pPr>
        <w:ind w:right="-241" w:firstLine="708"/>
        <w:jc w:val="center"/>
        <w:rPr>
          <w:b/>
          <w:sz w:val="28"/>
          <w:szCs w:val="28"/>
          <w:u w:val="single"/>
        </w:rPr>
      </w:pPr>
      <w:r w:rsidRPr="00464BAC">
        <w:rPr>
          <w:rFonts w:ascii="Arial" w:hAnsi="Arial" w:cs="Arial"/>
          <w:noProof/>
          <w:sz w:val="28"/>
        </w:rPr>
        <w:drawing>
          <wp:anchor distT="0" distB="0" distL="114300" distR="114300" simplePos="0" relativeHeight="251659264" behindDoc="0" locked="0" layoutInCell="1" allowOverlap="1" wp14:anchorId="4A7375A2" wp14:editId="23263518">
            <wp:simplePos x="0" y="0"/>
            <wp:positionH relativeFrom="margin">
              <wp:align>left</wp:align>
            </wp:positionH>
            <wp:positionV relativeFrom="paragraph">
              <wp:posOffset>-236220</wp:posOffset>
            </wp:positionV>
            <wp:extent cx="5768340" cy="994965"/>
            <wp:effectExtent l="0" t="0" r="381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8340" cy="994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99DA6D" w14:textId="77777777" w:rsidR="008322BA" w:rsidRDefault="008322BA" w:rsidP="00E87A89">
      <w:pPr>
        <w:ind w:right="-241" w:firstLine="708"/>
        <w:jc w:val="center"/>
        <w:rPr>
          <w:b/>
          <w:sz w:val="28"/>
          <w:szCs w:val="28"/>
          <w:u w:val="single"/>
        </w:rPr>
      </w:pPr>
    </w:p>
    <w:p w14:paraId="2AF3FCE8" w14:textId="77777777" w:rsidR="008322BA" w:rsidRDefault="008322BA" w:rsidP="00E87A89">
      <w:pPr>
        <w:ind w:right="-241" w:firstLine="708"/>
        <w:jc w:val="center"/>
        <w:rPr>
          <w:b/>
          <w:sz w:val="28"/>
          <w:szCs w:val="28"/>
          <w:u w:val="single"/>
        </w:rPr>
      </w:pPr>
    </w:p>
    <w:p w14:paraId="671EEA98" w14:textId="77777777" w:rsidR="008322BA" w:rsidRDefault="008322BA" w:rsidP="00E87A89">
      <w:pPr>
        <w:ind w:right="-241" w:firstLine="708"/>
        <w:jc w:val="center"/>
        <w:rPr>
          <w:b/>
          <w:sz w:val="28"/>
          <w:szCs w:val="28"/>
          <w:u w:val="single"/>
        </w:rPr>
      </w:pPr>
    </w:p>
    <w:p w14:paraId="3756C715" w14:textId="77777777" w:rsidR="008322BA" w:rsidRDefault="008322BA" w:rsidP="00E87A89">
      <w:pPr>
        <w:ind w:right="-241" w:firstLine="708"/>
        <w:jc w:val="center"/>
        <w:rPr>
          <w:b/>
          <w:sz w:val="28"/>
          <w:szCs w:val="28"/>
          <w:u w:val="single"/>
        </w:rPr>
      </w:pPr>
    </w:p>
    <w:p w14:paraId="767E6190" w14:textId="32709AE0" w:rsidR="00D923A6" w:rsidRPr="00E87A89" w:rsidRDefault="00E87A89" w:rsidP="00E87A89">
      <w:pPr>
        <w:ind w:right="-241" w:firstLine="708"/>
        <w:jc w:val="center"/>
        <w:rPr>
          <w:b/>
          <w:bCs/>
          <w:iCs/>
          <w:sz w:val="28"/>
          <w:szCs w:val="28"/>
          <w:u w:val="single"/>
        </w:rPr>
      </w:pPr>
      <w:r w:rsidRPr="00E87A89">
        <w:rPr>
          <w:b/>
          <w:sz w:val="28"/>
          <w:szCs w:val="28"/>
          <w:u w:val="single"/>
        </w:rPr>
        <w:t>COMUNICAT DE PRES</w:t>
      </w:r>
      <w:r w:rsidR="00672138">
        <w:rPr>
          <w:b/>
          <w:sz w:val="28"/>
          <w:szCs w:val="28"/>
          <w:u w:val="single"/>
        </w:rPr>
        <w:t>Ă</w:t>
      </w:r>
      <w:r w:rsidR="008322BA">
        <w:rPr>
          <w:b/>
          <w:sz w:val="28"/>
          <w:szCs w:val="28"/>
          <w:u w:val="single"/>
        </w:rPr>
        <w:t xml:space="preserve"> BNS</w:t>
      </w:r>
    </w:p>
    <w:p w14:paraId="6971BD48" w14:textId="77777777" w:rsidR="00D923A6" w:rsidRDefault="00D923A6" w:rsidP="00D923A6">
      <w:pPr>
        <w:jc w:val="center"/>
        <w:rPr>
          <w:b/>
        </w:rPr>
      </w:pPr>
    </w:p>
    <w:p w14:paraId="4B777528" w14:textId="77777777" w:rsidR="002A3CA6" w:rsidRPr="00805C34" w:rsidRDefault="002A3CA6" w:rsidP="00C470C4">
      <w:pPr>
        <w:jc w:val="center"/>
        <w:rPr>
          <w:b/>
          <w:sz w:val="28"/>
        </w:rPr>
      </w:pPr>
    </w:p>
    <w:p w14:paraId="40D65EFD" w14:textId="77777777" w:rsidR="00C470C4" w:rsidRPr="008322BA" w:rsidRDefault="00C470C4" w:rsidP="00C470C4">
      <w:pPr>
        <w:jc w:val="center"/>
        <w:rPr>
          <w:b/>
          <w:i/>
          <w:iCs/>
          <w:sz w:val="28"/>
        </w:rPr>
      </w:pPr>
      <w:r w:rsidRPr="008322BA">
        <w:rPr>
          <w:b/>
          <w:i/>
          <w:iCs/>
          <w:sz w:val="28"/>
        </w:rPr>
        <w:t xml:space="preserve">MINISTRUL MUNCII </w:t>
      </w:r>
      <w:r w:rsidR="002A3CA6" w:rsidRPr="008322BA">
        <w:rPr>
          <w:b/>
          <w:i/>
          <w:iCs/>
          <w:sz w:val="28"/>
        </w:rPr>
        <w:t xml:space="preserve">RALUCA TURCAN </w:t>
      </w:r>
      <w:r w:rsidRPr="008322BA">
        <w:rPr>
          <w:b/>
          <w:i/>
          <w:iCs/>
          <w:sz w:val="28"/>
        </w:rPr>
        <w:t>TACE! NU AUDE</w:t>
      </w:r>
      <w:r w:rsidR="002A3CA6" w:rsidRPr="008322BA">
        <w:rPr>
          <w:b/>
          <w:i/>
          <w:iCs/>
          <w:sz w:val="28"/>
        </w:rPr>
        <w:t xml:space="preserve">, DAR NICI </w:t>
      </w:r>
      <w:r w:rsidRPr="008322BA">
        <w:rPr>
          <w:b/>
          <w:i/>
          <w:iCs/>
          <w:sz w:val="28"/>
        </w:rPr>
        <w:t xml:space="preserve"> NU VEDE!</w:t>
      </w:r>
    </w:p>
    <w:p w14:paraId="7B06F97B" w14:textId="77777777" w:rsidR="00805C34" w:rsidRPr="008322BA" w:rsidRDefault="00805C34" w:rsidP="00C470C4">
      <w:pPr>
        <w:jc w:val="center"/>
        <w:rPr>
          <w:b/>
          <w:i/>
          <w:iCs/>
          <w:sz w:val="28"/>
        </w:rPr>
      </w:pPr>
    </w:p>
    <w:p w14:paraId="559DE143" w14:textId="77777777" w:rsidR="00DF5843" w:rsidRPr="00805C34" w:rsidRDefault="00DF5843" w:rsidP="00C470C4">
      <w:pPr>
        <w:jc w:val="center"/>
        <w:rPr>
          <w:b/>
          <w:sz w:val="28"/>
        </w:rPr>
      </w:pPr>
    </w:p>
    <w:p w14:paraId="24D7B1AA" w14:textId="77777777" w:rsidR="00FB7782" w:rsidRDefault="00C470C4" w:rsidP="00C470C4">
      <w:pPr>
        <w:jc w:val="both"/>
        <w:rPr>
          <w:sz w:val="28"/>
        </w:rPr>
      </w:pPr>
      <w:r>
        <w:rPr>
          <w:sz w:val="28"/>
        </w:rPr>
        <w:tab/>
      </w:r>
      <w:r w:rsidR="00FB7782">
        <w:rPr>
          <w:sz w:val="28"/>
        </w:rPr>
        <w:t>În ciuda faptului că aproape zilnic aflăm din presă de</w:t>
      </w:r>
      <w:r w:rsidR="002A3CA6">
        <w:rPr>
          <w:sz w:val="28"/>
        </w:rPr>
        <w:t>spre</w:t>
      </w:r>
      <w:r w:rsidR="00FB7782">
        <w:rPr>
          <w:sz w:val="28"/>
        </w:rPr>
        <w:t xml:space="preserve"> lucrători ce au suferit accidente de muncă, </w:t>
      </w:r>
      <w:r w:rsidR="002A3CA6">
        <w:rPr>
          <w:sz w:val="28"/>
        </w:rPr>
        <w:t>unele</w:t>
      </w:r>
      <w:r w:rsidR="00FB7782">
        <w:rPr>
          <w:sz w:val="28"/>
        </w:rPr>
        <w:t xml:space="preserve"> soldate chiar cu decesul </w:t>
      </w:r>
      <w:r w:rsidR="002A3CA6">
        <w:rPr>
          <w:sz w:val="28"/>
        </w:rPr>
        <w:t>acestora</w:t>
      </w:r>
      <w:r w:rsidR="00F3398C">
        <w:rPr>
          <w:sz w:val="28"/>
        </w:rPr>
        <w:t>,</w:t>
      </w:r>
      <w:r w:rsidR="00FB7782">
        <w:rPr>
          <w:sz w:val="28"/>
        </w:rPr>
        <w:t xml:space="preserve"> </w:t>
      </w:r>
      <w:r w:rsidR="002A3CA6">
        <w:rPr>
          <w:sz w:val="28"/>
        </w:rPr>
        <w:t xml:space="preserve">nimeni și </w:t>
      </w:r>
      <w:r w:rsidR="00FB7782">
        <w:rPr>
          <w:sz w:val="28"/>
        </w:rPr>
        <w:t xml:space="preserve">nimic nu </w:t>
      </w:r>
      <w:r w:rsidR="00F3398C">
        <w:rPr>
          <w:sz w:val="28"/>
        </w:rPr>
        <w:t>pare să determine luarea unei poziții de către</w:t>
      </w:r>
      <w:r w:rsidR="00FB7782">
        <w:rPr>
          <w:sz w:val="28"/>
        </w:rPr>
        <w:t xml:space="preserve"> </w:t>
      </w:r>
      <w:r w:rsidR="00C836B7">
        <w:rPr>
          <w:sz w:val="28"/>
        </w:rPr>
        <w:t>actualul M</w:t>
      </w:r>
      <w:r w:rsidR="002A3CA6">
        <w:rPr>
          <w:sz w:val="28"/>
        </w:rPr>
        <w:t xml:space="preserve">inistru al </w:t>
      </w:r>
      <w:r w:rsidR="00C836B7">
        <w:rPr>
          <w:sz w:val="28"/>
        </w:rPr>
        <w:t>M</w:t>
      </w:r>
      <w:r w:rsidR="002A3CA6">
        <w:rPr>
          <w:sz w:val="28"/>
        </w:rPr>
        <w:t>uncii.</w:t>
      </w:r>
      <w:r w:rsidR="00FB7782">
        <w:rPr>
          <w:sz w:val="28"/>
        </w:rPr>
        <w:t xml:space="preserve"> </w:t>
      </w:r>
      <w:r w:rsidR="002A3CA6">
        <w:rPr>
          <w:sz w:val="28"/>
        </w:rPr>
        <w:t xml:space="preserve">Doar dinspre </w:t>
      </w:r>
      <w:r w:rsidR="00FB7782">
        <w:rPr>
          <w:sz w:val="28"/>
        </w:rPr>
        <w:t>Inspecția Muncii</w:t>
      </w:r>
      <w:r w:rsidR="002A3CA6">
        <w:rPr>
          <w:sz w:val="28"/>
        </w:rPr>
        <w:t xml:space="preserve"> primim informații despre ame</w:t>
      </w:r>
      <w:r w:rsidR="00450B21">
        <w:rPr>
          <w:sz w:val="28"/>
        </w:rPr>
        <w:t>nzi de tot râsul</w:t>
      </w:r>
      <w:r w:rsidR="002A3CA6">
        <w:rPr>
          <w:sz w:val="28"/>
        </w:rPr>
        <w:t xml:space="preserve"> date angajatorilor</w:t>
      </w:r>
      <w:r w:rsidR="00FB7782">
        <w:rPr>
          <w:sz w:val="28"/>
        </w:rPr>
        <w:t xml:space="preserve">. </w:t>
      </w:r>
    </w:p>
    <w:p w14:paraId="01C796EF" w14:textId="77777777" w:rsidR="00F3398C" w:rsidRDefault="00F3398C" w:rsidP="00F3398C">
      <w:pPr>
        <w:jc w:val="both"/>
        <w:rPr>
          <w:sz w:val="28"/>
        </w:rPr>
      </w:pPr>
      <w:r>
        <w:rPr>
          <w:sz w:val="28"/>
        </w:rPr>
        <w:tab/>
        <w:t xml:space="preserve">DOAR în ultimele 40 de zile 26 de lucrători </w:t>
      </w:r>
      <w:r w:rsidR="002A3CA6">
        <w:rPr>
          <w:sz w:val="28"/>
        </w:rPr>
        <w:t>au fost</w:t>
      </w:r>
      <w:r>
        <w:rPr>
          <w:sz w:val="28"/>
        </w:rPr>
        <w:t xml:space="preserve"> grav răniți </w:t>
      </w:r>
      <w:r w:rsidR="002A3CA6">
        <w:rPr>
          <w:sz w:val="28"/>
        </w:rPr>
        <w:t xml:space="preserve">și se afla </w:t>
      </w:r>
      <w:r>
        <w:rPr>
          <w:sz w:val="28"/>
        </w:rPr>
        <w:t xml:space="preserve">pe paturile de spital și </w:t>
      </w:r>
      <w:r w:rsidR="002A3CA6">
        <w:rPr>
          <w:sz w:val="28"/>
        </w:rPr>
        <w:t>alți</w:t>
      </w:r>
      <w:r>
        <w:rPr>
          <w:sz w:val="28"/>
        </w:rPr>
        <w:t xml:space="preserve"> 8 au decedat în condiții cumplite</w:t>
      </w:r>
      <w:r>
        <w:rPr>
          <w:rStyle w:val="FootnoteReference"/>
          <w:sz w:val="28"/>
        </w:rPr>
        <w:footnoteReference w:id="1"/>
      </w:r>
      <w:r>
        <w:rPr>
          <w:sz w:val="28"/>
        </w:rPr>
        <w:t>. Toate acestea</w:t>
      </w:r>
      <w:r w:rsidR="002A3CA6">
        <w:rPr>
          <w:sz w:val="28"/>
        </w:rPr>
        <w:t xml:space="preserve"> au ca și cauză</w:t>
      </w:r>
      <w:r>
        <w:rPr>
          <w:sz w:val="28"/>
        </w:rPr>
        <w:t xml:space="preserve">: LIPSA MĂSURILOR de sănătate și securitate în muncă sau </w:t>
      </w:r>
      <w:r w:rsidR="00961575">
        <w:rPr>
          <w:sz w:val="28"/>
        </w:rPr>
        <w:t>în cele</w:t>
      </w:r>
      <w:r w:rsidR="002A3CA6">
        <w:rPr>
          <w:sz w:val="28"/>
        </w:rPr>
        <w:t xml:space="preserve"> mai multe cazuri, </w:t>
      </w:r>
      <w:r>
        <w:rPr>
          <w:sz w:val="28"/>
        </w:rPr>
        <w:t xml:space="preserve">aplicarea formală a acestora. </w:t>
      </w:r>
    </w:p>
    <w:p w14:paraId="60F60FEF" w14:textId="24F25A85" w:rsidR="00C470C4" w:rsidRDefault="00F3398C" w:rsidP="00F3398C">
      <w:pPr>
        <w:jc w:val="both"/>
        <w:rPr>
          <w:sz w:val="28"/>
        </w:rPr>
      </w:pPr>
      <w:r>
        <w:rPr>
          <w:sz w:val="28"/>
        </w:rPr>
        <w:tab/>
      </w:r>
      <w:r w:rsidR="00C470C4">
        <w:rPr>
          <w:sz w:val="28"/>
        </w:rPr>
        <w:t>Indiferent de magnitudinea exploziilor din ultimul timp (Petromidia, Azomureș, Celco</w:t>
      </w:r>
      <w:r w:rsidR="00805C34">
        <w:rPr>
          <w:sz w:val="28"/>
        </w:rPr>
        <w:t>, Popești Leordeni</w:t>
      </w:r>
      <w:r w:rsidR="00C470C4">
        <w:rPr>
          <w:sz w:val="28"/>
        </w:rPr>
        <w:t xml:space="preserve">), indiferent de malurile de pămînt care îi înghit pur și simplu pe lucrători, </w:t>
      </w:r>
      <w:r w:rsidR="00805C34">
        <w:rPr>
          <w:sz w:val="28"/>
        </w:rPr>
        <w:t xml:space="preserve">indiferent de utilajele care lasă infirmi atâția </w:t>
      </w:r>
      <w:r w:rsidR="002A3CA6">
        <w:rPr>
          <w:sz w:val="28"/>
        </w:rPr>
        <w:t>alții</w:t>
      </w:r>
      <w:r w:rsidR="00805C34">
        <w:rPr>
          <w:sz w:val="28"/>
        </w:rPr>
        <w:t xml:space="preserve">, </w:t>
      </w:r>
      <w:r w:rsidR="002A3CA6">
        <w:rPr>
          <w:sz w:val="28"/>
        </w:rPr>
        <w:t xml:space="preserve">tăcerea doamnei Turcan arată că </w:t>
      </w:r>
      <w:r w:rsidR="00805C34">
        <w:rPr>
          <w:sz w:val="28"/>
        </w:rPr>
        <w:t xml:space="preserve">INDIFERENȚA Ministrului Muncii </w:t>
      </w:r>
      <w:r w:rsidR="002A3CA6">
        <w:rPr>
          <w:sz w:val="28"/>
        </w:rPr>
        <w:t>pare să nu aibă limite.</w:t>
      </w:r>
      <w:r w:rsidR="00805C34">
        <w:rPr>
          <w:sz w:val="28"/>
        </w:rPr>
        <w:t xml:space="preserve"> </w:t>
      </w:r>
    </w:p>
    <w:p w14:paraId="5ACE3E1C" w14:textId="485D1A45" w:rsidR="001A023D" w:rsidRDefault="00224F75" w:rsidP="00C470C4">
      <w:pPr>
        <w:jc w:val="both"/>
        <w:rPr>
          <w:sz w:val="28"/>
        </w:rPr>
      </w:pPr>
      <w:r>
        <w:rPr>
          <w:sz w:val="28"/>
        </w:rPr>
        <w:tab/>
      </w:r>
      <w:r w:rsidR="002A3CA6">
        <w:rPr>
          <w:sz w:val="28"/>
        </w:rPr>
        <w:t>A</w:t>
      </w:r>
      <w:r>
        <w:rPr>
          <w:sz w:val="28"/>
        </w:rPr>
        <w:t>menzile aplicate angajatorilor nu reprezintă nimic pentru familiile ce</w:t>
      </w:r>
      <w:r w:rsidR="002A3CA6">
        <w:rPr>
          <w:sz w:val="28"/>
        </w:rPr>
        <w:t>lor opt lucrători care și-au pierdut viața la locul de muncă</w:t>
      </w:r>
      <w:r>
        <w:rPr>
          <w:sz w:val="28"/>
        </w:rPr>
        <w:t>. Este o lună neagră pentru piața muncii din România</w:t>
      </w:r>
      <w:r w:rsidR="001A023D">
        <w:rPr>
          <w:sz w:val="28"/>
        </w:rPr>
        <w:t>. În acest context, a</w:t>
      </w:r>
      <w:r>
        <w:rPr>
          <w:sz w:val="28"/>
        </w:rPr>
        <w:t>ștept</w:t>
      </w:r>
      <w:r w:rsidR="001A023D">
        <w:rPr>
          <w:sz w:val="28"/>
        </w:rPr>
        <w:t>a</w:t>
      </w:r>
      <w:r>
        <w:rPr>
          <w:sz w:val="28"/>
        </w:rPr>
        <w:t>m măcar o minimă reacție din partea Ministrului Muncii</w:t>
      </w:r>
      <w:r w:rsidR="001A023D">
        <w:rPr>
          <w:sz w:val="28"/>
        </w:rPr>
        <w:t>. Speram să aflăm motivele reale care au stat la baza unora din aceste accidente de muncă. Speram să auzim din gura Ministrului Muncii despre inițierea unor campanii de control la nivelul agenților economici cu locuri de muncă cu factori de risc. Credeam că vom asista la o operațiune de amploare la nivel național declanșată prin intermediul ITM care să vizeze modul în care condițiile de s</w:t>
      </w:r>
      <w:r w:rsidR="008322BA">
        <w:rPr>
          <w:sz w:val="28"/>
        </w:rPr>
        <w:t>ă</w:t>
      </w:r>
      <w:r w:rsidR="001A023D">
        <w:rPr>
          <w:sz w:val="28"/>
        </w:rPr>
        <w:t>n</w:t>
      </w:r>
      <w:r w:rsidR="008322BA">
        <w:rPr>
          <w:sz w:val="28"/>
        </w:rPr>
        <w:t>ă</w:t>
      </w:r>
      <w:r w:rsidR="001A023D">
        <w:rPr>
          <w:sz w:val="28"/>
        </w:rPr>
        <w:t xml:space="preserve">tate </w:t>
      </w:r>
      <w:r w:rsidR="008322BA">
        <w:rPr>
          <w:sz w:val="28"/>
        </w:rPr>
        <w:t>ș</w:t>
      </w:r>
      <w:r w:rsidR="001A023D">
        <w:rPr>
          <w:sz w:val="28"/>
        </w:rPr>
        <w:t>i securitate în muncă sunt respectate la nivelul angajatorilor, obliga</w:t>
      </w:r>
      <w:r w:rsidR="008322BA">
        <w:rPr>
          <w:sz w:val="28"/>
        </w:rPr>
        <w:t>ț</w:t>
      </w:r>
      <w:r w:rsidR="001A023D">
        <w:rPr>
          <w:sz w:val="28"/>
        </w:rPr>
        <w:t>iile de investi</w:t>
      </w:r>
      <w:r w:rsidR="008322BA">
        <w:rPr>
          <w:sz w:val="28"/>
        </w:rPr>
        <w:t>ț</w:t>
      </w:r>
      <w:r w:rsidR="001A023D">
        <w:rPr>
          <w:sz w:val="28"/>
        </w:rPr>
        <w:t>ii în securitatea locurilor de muncă sunt respectate si că lucrătorii beneficiază pe lângă o instruire adecvată as</w:t>
      </w:r>
      <w:r w:rsidR="00961575">
        <w:rPr>
          <w:sz w:val="28"/>
        </w:rPr>
        <w:t>up</w:t>
      </w:r>
      <w:r w:rsidR="001A023D">
        <w:rPr>
          <w:sz w:val="28"/>
        </w:rPr>
        <w:t xml:space="preserve">ra normelor de protectie a muncii și de activitatea aplicată a comitetelor de sănatate si securitate în muncă de la nivelul întreprinderilor. </w:t>
      </w:r>
    </w:p>
    <w:p w14:paraId="3531936F" w14:textId="77777777" w:rsidR="001A023D" w:rsidRDefault="001A023D" w:rsidP="008322BA">
      <w:pPr>
        <w:ind w:firstLine="720"/>
        <w:jc w:val="both"/>
        <w:rPr>
          <w:sz w:val="28"/>
        </w:rPr>
      </w:pPr>
      <w:r>
        <w:rPr>
          <w:sz w:val="28"/>
        </w:rPr>
        <w:lastRenderedPageBreak/>
        <w:t>Din păcate, Doamna Ministru al Muncii rămâne orientată ca și până acum aproape exclusiv spre interesele angajatorilor. Tăcerea sa ne întărește convingerea că lucrătorii din România nu au cine stie ce importanță pentru Domnia Sa.</w:t>
      </w:r>
    </w:p>
    <w:p w14:paraId="49F1EC4E" w14:textId="77777777" w:rsidR="001A023D" w:rsidRDefault="001A023D" w:rsidP="00C470C4">
      <w:pPr>
        <w:jc w:val="both"/>
        <w:rPr>
          <w:sz w:val="28"/>
        </w:rPr>
      </w:pPr>
    </w:p>
    <w:p w14:paraId="61034426" w14:textId="77777777" w:rsidR="001A023D" w:rsidRDefault="001A023D" w:rsidP="00C470C4">
      <w:pPr>
        <w:jc w:val="both"/>
        <w:rPr>
          <w:sz w:val="28"/>
        </w:rPr>
      </w:pPr>
    </w:p>
    <w:p w14:paraId="555A6183" w14:textId="77777777" w:rsidR="001A023D" w:rsidRDefault="00B61F2F" w:rsidP="00C470C4">
      <w:pPr>
        <w:jc w:val="both"/>
        <w:rPr>
          <w:sz w:val="28"/>
        </w:rPr>
      </w:pPr>
      <w:r>
        <w:rPr>
          <w:sz w:val="28"/>
        </w:rPr>
        <w:tab/>
        <w:t xml:space="preserve">Nu ne rămâne decât </w:t>
      </w:r>
      <w:r w:rsidR="009E1AAC">
        <w:rPr>
          <w:sz w:val="28"/>
        </w:rPr>
        <w:t xml:space="preserve">să facem </w:t>
      </w:r>
      <w:r w:rsidR="001A023D">
        <w:rPr>
          <w:sz w:val="28"/>
        </w:rPr>
        <w:t xml:space="preserve">un </w:t>
      </w:r>
      <w:r w:rsidR="009E1AAC">
        <w:rPr>
          <w:sz w:val="28"/>
        </w:rPr>
        <w:t>apel la lucr</w:t>
      </w:r>
      <w:r w:rsidR="001A023D">
        <w:rPr>
          <w:sz w:val="28"/>
        </w:rPr>
        <w:t>ătorii din</w:t>
      </w:r>
      <w:r w:rsidR="009E1AAC">
        <w:rPr>
          <w:sz w:val="28"/>
        </w:rPr>
        <w:t xml:space="preserve"> România să acorde ei </w:t>
      </w:r>
      <w:r w:rsidR="001A023D">
        <w:rPr>
          <w:sz w:val="28"/>
        </w:rPr>
        <w:t xml:space="preserve">înșiși </w:t>
      </w:r>
      <w:r w:rsidR="009E1AAC">
        <w:rPr>
          <w:sz w:val="28"/>
        </w:rPr>
        <w:t xml:space="preserve">mai multă importanță vieții lor, </w:t>
      </w:r>
      <w:r w:rsidR="001A023D">
        <w:rPr>
          <w:sz w:val="28"/>
        </w:rPr>
        <w:t xml:space="preserve">să fie mai atenți cu modul în care sunt instruiți și echipați și nu în ultimul rând, să refuze să muncească </w:t>
      </w:r>
      <w:r w:rsidR="00DF5843">
        <w:rPr>
          <w:sz w:val="28"/>
        </w:rPr>
        <w:t xml:space="preserve">în folosul acelor angajatori care aruncă în derizoriu sănanatea și securitatea la locul de muncă. </w:t>
      </w:r>
    </w:p>
    <w:p w14:paraId="075BB429" w14:textId="77777777" w:rsidR="00B61F2F" w:rsidRDefault="009E1AAC" w:rsidP="008322BA">
      <w:pPr>
        <w:ind w:firstLine="720"/>
        <w:jc w:val="both"/>
        <w:rPr>
          <w:sz w:val="28"/>
        </w:rPr>
      </w:pPr>
      <w:r>
        <w:rPr>
          <w:sz w:val="28"/>
        </w:rPr>
        <w:t xml:space="preserve">Se pare că autoritățile în acest domeniu sunt momentan oarbe, surde și complet imobilizate </w:t>
      </w:r>
      <w:r w:rsidR="00DF5843">
        <w:rPr>
          <w:sz w:val="28"/>
        </w:rPr>
        <w:t>în</w:t>
      </w:r>
      <w:r>
        <w:rPr>
          <w:sz w:val="28"/>
        </w:rPr>
        <w:t xml:space="preserve"> dezinteres</w:t>
      </w:r>
      <w:r w:rsidR="00DF5843">
        <w:rPr>
          <w:sz w:val="28"/>
        </w:rPr>
        <w:t>ul care îi domină!</w:t>
      </w:r>
    </w:p>
    <w:p w14:paraId="641B4D01" w14:textId="77777777" w:rsidR="009E1AAC" w:rsidRDefault="009E1AAC" w:rsidP="00C470C4">
      <w:pPr>
        <w:jc w:val="both"/>
        <w:rPr>
          <w:sz w:val="28"/>
        </w:rPr>
      </w:pPr>
    </w:p>
    <w:p w14:paraId="0665FD7A" w14:textId="77777777" w:rsidR="009E1AAC" w:rsidRDefault="009E1AAC" w:rsidP="00C470C4">
      <w:pPr>
        <w:jc w:val="both"/>
        <w:rPr>
          <w:sz w:val="28"/>
        </w:rPr>
      </w:pPr>
      <w:r>
        <w:rPr>
          <w:sz w:val="28"/>
        </w:rPr>
        <w:tab/>
      </w:r>
    </w:p>
    <w:sectPr w:rsidR="009E1AAC" w:rsidSect="00C836B7">
      <w:pgSz w:w="12240" w:h="15840"/>
      <w:pgMar w:top="90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BAEBA" w14:textId="77777777" w:rsidR="004A0737" w:rsidRDefault="004A0737" w:rsidP="003A4F88">
      <w:r>
        <w:separator/>
      </w:r>
    </w:p>
  </w:endnote>
  <w:endnote w:type="continuationSeparator" w:id="0">
    <w:p w14:paraId="5DEA6A12" w14:textId="77777777" w:rsidR="004A0737" w:rsidRDefault="004A0737" w:rsidP="003A4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CBA16" w14:textId="77777777" w:rsidR="004A0737" w:rsidRDefault="004A0737" w:rsidP="003A4F88">
      <w:r>
        <w:separator/>
      </w:r>
    </w:p>
  </w:footnote>
  <w:footnote w:type="continuationSeparator" w:id="0">
    <w:p w14:paraId="6821584A" w14:textId="77777777" w:rsidR="004A0737" w:rsidRDefault="004A0737" w:rsidP="003A4F88">
      <w:r>
        <w:continuationSeparator/>
      </w:r>
    </w:p>
  </w:footnote>
  <w:footnote w:id="1">
    <w:p w14:paraId="0882398A" w14:textId="77777777" w:rsidR="00F3398C" w:rsidRDefault="00F3398C" w:rsidP="00F3398C">
      <w:pPr>
        <w:pStyle w:val="FootnoteText"/>
      </w:pPr>
      <w:r>
        <w:rPr>
          <w:rStyle w:val="FootnoteReference"/>
        </w:rPr>
        <w:footnoteRef/>
      </w:r>
      <w:r>
        <w:t xml:space="preserve"> </w:t>
      </w:r>
      <w:hyperlink r:id="rId1" w:history="1">
        <w:r w:rsidRPr="00AB6E2A">
          <w:rPr>
            <w:rStyle w:val="Hyperlink"/>
          </w:rPr>
          <w:t>https://www.g4media.ro/primele-concluzii-oficiale-dupa-accidentul-de-munca-din-bucuresti-nu-au-fost-asigurate-in-totalitate-acele-sprijiniri-de-maluri-pentru-a-nu-se-genera-acest-eveniment.html</w:t>
        </w:r>
      </w:hyperlink>
    </w:p>
    <w:p w14:paraId="06E61C28" w14:textId="77777777" w:rsidR="00F3398C" w:rsidRDefault="004A0737" w:rsidP="00F3398C">
      <w:pPr>
        <w:pStyle w:val="FootnoteText"/>
        <w:rPr>
          <w:lang w:val="en-GB"/>
        </w:rPr>
      </w:pPr>
      <w:hyperlink r:id="rId2" w:history="1">
        <w:r w:rsidR="00F3398C" w:rsidRPr="00AB6E2A">
          <w:rPr>
            <w:rStyle w:val="Hyperlink"/>
            <w:lang w:val="en-GB"/>
          </w:rPr>
          <w:t>https://www.europafm.ro/un-muncitor-care-lucra-in-subteran-a-murit-la-tecuci-dupa-ce-s-a-intoxicat-cu-o-substanta-necunoscuta-audio/</w:t>
        </w:r>
      </w:hyperlink>
    </w:p>
    <w:p w14:paraId="44D2E6C6" w14:textId="77777777" w:rsidR="00F3398C" w:rsidRDefault="004A0737" w:rsidP="00F3398C">
      <w:pPr>
        <w:pStyle w:val="FootnoteText"/>
        <w:rPr>
          <w:lang w:val="en-GB"/>
        </w:rPr>
      </w:pPr>
      <w:hyperlink r:id="rId3" w:history="1">
        <w:r w:rsidR="00F3398C" w:rsidRPr="00AB6E2A">
          <w:rPr>
            <w:rStyle w:val="Hyperlink"/>
            <w:lang w:val="en-GB"/>
          </w:rPr>
          <w:t>https://tvr-craiova.ro/stiri/accident-de-munca-la-bradesti/</w:t>
        </w:r>
      </w:hyperlink>
    </w:p>
    <w:p w14:paraId="69EC1544" w14:textId="77777777" w:rsidR="00F3398C" w:rsidRDefault="004A0737" w:rsidP="00F3398C">
      <w:pPr>
        <w:pStyle w:val="FootnoteText"/>
        <w:rPr>
          <w:lang w:val="en-GB"/>
        </w:rPr>
      </w:pPr>
      <w:hyperlink r:id="rId4" w:history="1">
        <w:r w:rsidR="00F3398C" w:rsidRPr="00AB6E2A">
          <w:rPr>
            <w:rStyle w:val="Hyperlink"/>
            <w:lang w:val="en-GB"/>
          </w:rPr>
          <w:t>https://www.ordinea.ro/accident-de-munca-mortal-la-damen-shipyards-mangalia/</w:t>
        </w:r>
      </w:hyperlink>
    </w:p>
    <w:p w14:paraId="20F8BBA7" w14:textId="77777777" w:rsidR="00F3398C" w:rsidRDefault="004A0737" w:rsidP="00F3398C">
      <w:pPr>
        <w:pStyle w:val="FootnoteText"/>
        <w:rPr>
          <w:lang w:val="en-GB"/>
        </w:rPr>
      </w:pPr>
      <w:hyperlink r:id="rId5" w:history="1">
        <w:r w:rsidR="00F3398C" w:rsidRPr="00AB6E2A">
          <w:rPr>
            <w:rStyle w:val="Hyperlink"/>
            <w:lang w:val="en-GB"/>
          </w:rPr>
          <w:t>https://zch.ro/accident-de-munca-mortal-la-tazlau-tanar-ucis-de-un-brad/</w:t>
        </w:r>
      </w:hyperlink>
    </w:p>
    <w:p w14:paraId="0143C95E" w14:textId="77777777" w:rsidR="00F3398C" w:rsidRDefault="004A0737" w:rsidP="00F3398C">
      <w:pPr>
        <w:pStyle w:val="FootnoteText"/>
        <w:rPr>
          <w:lang w:val="en-GB"/>
        </w:rPr>
      </w:pPr>
      <w:hyperlink r:id="rId6" w:history="1">
        <w:r w:rsidR="00F3398C" w:rsidRPr="00AB6E2A">
          <w:rPr>
            <w:rStyle w:val="Hyperlink"/>
            <w:lang w:val="en-GB"/>
          </w:rPr>
          <w:t>https://www.editie.ro/index.php/eveniment/11522-accident-de-munca-mortal-la-marsani</w:t>
        </w:r>
      </w:hyperlink>
    </w:p>
    <w:p w14:paraId="2090CA81" w14:textId="77777777" w:rsidR="00F3398C" w:rsidRPr="003A4F88" w:rsidRDefault="00F3398C" w:rsidP="00F3398C">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53A"/>
    <w:multiLevelType w:val="hybridMultilevel"/>
    <w:tmpl w:val="5874C51A"/>
    <w:lvl w:ilvl="0" w:tplc="1D22FF36">
      <w:start w:val="1"/>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53E"/>
    <w:rsid w:val="001A023D"/>
    <w:rsid w:val="00224F75"/>
    <w:rsid w:val="002A3CA6"/>
    <w:rsid w:val="003A4F88"/>
    <w:rsid w:val="00450B21"/>
    <w:rsid w:val="0045343A"/>
    <w:rsid w:val="004564D2"/>
    <w:rsid w:val="004A0737"/>
    <w:rsid w:val="00672138"/>
    <w:rsid w:val="007E053E"/>
    <w:rsid w:val="00805C34"/>
    <w:rsid w:val="008322BA"/>
    <w:rsid w:val="0086675C"/>
    <w:rsid w:val="00885034"/>
    <w:rsid w:val="00961575"/>
    <w:rsid w:val="009E1AAC"/>
    <w:rsid w:val="00B467CE"/>
    <w:rsid w:val="00B61F2F"/>
    <w:rsid w:val="00BF258E"/>
    <w:rsid w:val="00C4624E"/>
    <w:rsid w:val="00C470C4"/>
    <w:rsid w:val="00C836B7"/>
    <w:rsid w:val="00CB3280"/>
    <w:rsid w:val="00D923A6"/>
    <w:rsid w:val="00DC30F6"/>
    <w:rsid w:val="00DF5843"/>
    <w:rsid w:val="00E87A89"/>
    <w:rsid w:val="00EC3FED"/>
    <w:rsid w:val="00F3398C"/>
    <w:rsid w:val="00FB7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245C3"/>
  <w15:docId w15:val="{DFD081EF-47E1-4A87-AD7E-13E1F5B3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3A6"/>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3A6"/>
    <w:pPr>
      <w:ind w:left="720"/>
      <w:contextualSpacing/>
    </w:pPr>
    <w:rPr>
      <w:lang w:val="en-US"/>
    </w:rPr>
  </w:style>
  <w:style w:type="paragraph" w:styleId="FootnoteText">
    <w:name w:val="footnote text"/>
    <w:basedOn w:val="Normal"/>
    <w:link w:val="FootnoteTextChar"/>
    <w:uiPriority w:val="99"/>
    <w:semiHidden/>
    <w:unhideWhenUsed/>
    <w:rsid w:val="003A4F88"/>
    <w:rPr>
      <w:sz w:val="20"/>
      <w:szCs w:val="20"/>
    </w:rPr>
  </w:style>
  <w:style w:type="character" w:customStyle="1" w:styleId="FootnoteTextChar">
    <w:name w:val="Footnote Text Char"/>
    <w:basedOn w:val="DefaultParagraphFont"/>
    <w:link w:val="FootnoteText"/>
    <w:uiPriority w:val="99"/>
    <w:semiHidden/>
    <w:rsid w:val="003A4F88"/>
    <w:rPr>
      <w:rFonts w:ascii="Times New Roman" w:eastAsia="Times New Roman" w:hAnsi="Times New Roman" w:cs="Times New Roman"/>
      <w:sz w:val="20"/>
      <w:szCs w:val="20"/>
      <w:lang w:val="ro-RO" w:eastAsia="ro-RO"/>
    </w:rPr>
  </w:style>
  <w:style w:type="character" w:styleId="FootnoteReference">
    <w:name w:val="footnote reference"/>
    <w:basedOn w:val="DefaultParagraphFont"/>
    <w:uiPriority w:val="99"/>
    <w:semiHidden/>
    <w:unhideWhenUsed/>
    <w:rsid w:val="003A4F88"/>
    <w:rPr>
      <w:vertAlign w:val="superscript"/>
    </w:rPr>
  </w:style>
  <w:style w:type="character" w:styleId="Hyperlink">
    <w:name w:val="Hyperlink"/>
    <w:basedOn w:val="DefaultParagraphFont"/>
    <w:uiPriority w:val="99"/>
    <w:unhideWhenUsed/>
    <w:rsid w:val="003A4F88"/>
    <w:rPr>
      <w:color w:val="0000FF" w:themeColor="hyperlink"/>
      <w:u w:val="single"/>
    </w:rPr>
  </w:style>
  <w:style w:type="character" w:customStyle="1" w:styleId="UnresolvedMention1">
    <w:name w:val="Unresolved Mention1"/>
    <w:basedOn w:val="DefaultParagraphFont"/>
    <w:uiPriority w:val="99"/>
    <w:semiHidden/>
    <w:unhideWhenUsed/>
    <w:rsid w:val="003A4F88"/>
    <w:rPr>
      <w:color w:val="605E5C"/>
      <w:shd w:val="clear" w:color="auto" w:fill="E1DFDD"/>
    </w:rPr>
  </w:style>
  <w:style w:type="paragraph" w:styleId="BalloonText">
    <w:name w:val="Balloon Text"/>
    <w:basedOn w:val="Normal"/>
    <w:link w:val="BalloonTextChar"/>
    <w:uiPriority w:val="99"/>
    <w:semiHidden/>
    <w:unhideWhenUsed/>
    <w:rsid w:val="009615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575"/>
    <w:rPr>
      <w:rFonts w:ascii="Segoe UI" w:eastAsia="Times New Roman" w:hAnsi="Segoe UI" w:cs="Segoe UI"/>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7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tvr-craiova.ro/stiri/accident-de-munca-la-bradesti/" TargetMode="External"/><Relationship Id="rId2" Type="http://schemas.openxmlformats.org/officeDocument/2006/relationships/hyperlink" Target="https://www.europafm.ro/un-muncitor-care-lucra-in-subteran-a-murit-la-tecuci-dupa-ce-s-a-intoxicat-cu-o-substanta-necunoscuta-audio/" TargetMode="External"/><Relationship Id="rId1" Type="http://schemas.openxmlformats.org/officeDocument/2006/relationships/hyperlink" Target="https://www.g4media.ro/primele-concluzii-oficiale-dupa-accidentul-de-munca-din-bucuresti-nu-au-fost-asigurate-in-totalitate-acele-sprijiniri-de-maluri-pentru-a-nu-se-genera-acest-eveniment.html" TargetMode="External"/><Relationship Id="rId6" Type="http://schemas.openxmlformats.org/officeDocument/2006/relationships/hyperlink" Target="https://www.editie.ro/index.php/eveniment/11522-accident-de-munca-mortal-la-marsani" TargetMode="External"/><Relationship Id="rId5" Type="http://schemas.openxmlformats.org/officeDocument/2006/relationships/hyperlink" Target="https://zch.ro/accident-de-munca-mortal-la-tazlau-tanar-ucis-de-un-brad/" TargetMode="External"/><Relationship Id="rId4" Type="http://schemas.openxmlformats.org/officeDocument/2006/relationships/hyperlink" Target="https://www.ordinea.ro/accident-de-munca-mortal-la-damen-shipyards-manga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D924A-EA01-4460-A4B8-39C9452A6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Mircea</dc:creator>
  <cp:keywords/>
  <dc:description/>
  <cp:lastModifiedBy>Steluta Enache</cp:lastModifiedBy>
  <cp:revision>2</cp:revision>
  <cp:lastPrinted>2021-08-03T14:02:00Z</cp:lastPrinted>
  <dcterms:created xsi:type="dcterms:W3CDTF">2021-08-03T14:19:00Z</dcterms:created>
  <dcterms:modified xsi:type="dcterms:W3CDTF">2021-08-03T14:19:00Z</dcterms:modified>
</cp:coreProperties>
</file>